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FF0000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color w:val="FF0000"/>
          <w:sz w:val="36"/>
          <w:szCs w:val="44"/>
          <w:lang w:val="en-US" w:eastAsia="zh-CN"/>
        </w:rPr>
        <w:t>新能源装备的市场机遇和未来发展趋势（示例）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的调研分析报告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班级 学号 姓名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行业当前状况分析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当前最新的技术或举措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未来发展趋势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难点和痛点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个人启发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  <w:sectPr>
          <w:pgSz w:w="11906" w:h="16838"/>
          <w:pgMar w:top="1240" w:right="1486" w:bottom="1440" w:left="11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.....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2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3D8263-6768-4A99-9FBD-04C62EC49A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B94D14-E53D-4CA4-ACF6-67A867BFC7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91A2317-FEE4-4AFC-BE95-E5D62652C7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4A3B4"/>
    <w:multiLevelType w:val="singleLevel"/>
    <w:tmpl w:val="7D24A3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WZkYmIwZDhiNjQxNjQ5ZmE1ZjJjNjE3MjU1MjgifQ=="/>
  </w:docVars>
  <w:rsids>
    <w:rsidRoot w:val="06022A52"/>
    <w:rsid w:val="06022A52"/>
    <w:rsid w:val="1DE2057C"/>
    <w:rsid w:val="20CD52A4"/>
    <w:rsid w:val="5F1660E8"/>
    <w:rsid w:val="6DA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2022-07-05T03:04:00Z</dcterms:created>
  <dc:creator>vivian</dc:creator>
  <cp:lastModifiedBy>vivian</cp:lastModifiedBy>
  <dcterms:modified xsi:type="dcterms:W3CDTF">2022-07-05T06:14:50Z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EDBFBA68607F4C34970D53C99687E6A8</vt:lpwstr>
  </property>
</Properties>
</file>