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hint="eastAsia" w:ascii="仿宋_GB2312" w:hAnsi="宋体" w:eastAsia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bCs/>
          <w:sz w:val="28"/>
          <w:szCs w:val="28"/>
        </w:rPr>
        <w:t>成长赛道评审标准</w:t>
      </w:r>
    </w:p>
    <w:tbl>
      <w:tblPr>
        <w:tblStyle w:val="2"/>
        <w:tblW w:w="8193" w:type="dxa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7"/>
        <w:gridCol w:w="6379"/>
        <w:gridCol w:w="452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  <w:tblHeader/>
          <w:jc w:val="center"/>
        </w:trPr>
        <w:tc>
          <w:tcPr>
            <w:tcW w:w="1362" w:type="dxa"/>
            <w:noWrap w:val="0"/>
            <w:vAlign w:val="center"/>
          </w:tcPr>
          <w:p>
            <w:pPr>
              <w:pStyle w:val="4"/>
              <w:kinsoku w:val="0"/>
              <w:overflowPunct w:val="0"/>
              <w:snapToGrid w:val="0"/>
              <w:jc w:val="center"/>
              <w:rPr>
                <w:rFonts w:hint="eastAsia" w:ascii="仿宋_GB2312" w:hAns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63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说明</w:t>
            </w:r>
          </w:p>
        </w:tc>
        <w:tc>
          <w:tcPr>
            <w:tcW w:w="452" w:type="dxa"/>
            <w:noWrap w:val="0"/>
            <w:vAlign w:val="center"/>
          </w:tcPr>
          <w:p>
            <w:pPr>
              <w:pStyle w:val="4"/>
              <w:kinsoku w:val="0"/>
              <w:overflowPunct w:val="0"/>
              <w:snapToGrid w:val="0"/>
              <w:jc w:val="center"/>
              <w:rPr>
                <w:rFonts w:hint="eastAsia" w:ascii="仿宋_GB2312" w:hAns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1833" w:hRule="atLeas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pStyle w:val="4"/>
              <w:kinsoku w:val="0"/>
              <w:overflowPunct w:val="0"/>
              <w:snapToGrid w:val="0"/>
              <w:jc w:val="center"/>
              <w:rPr>
                <w:rFonts w:hint="eastAsia" w:ascii="仿宋_GB2312" w:hAnsi="Times New Roman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2"/>
                <w:sz w:val="28"/>
                <w:szCs w:val="28"/>
              </w:rPr>
              <w:t>职业目标</w:t>
            </w:r>
          </w:p>
        </w:tc>
        <w:tc>
          <w:tcPr>
            <w:tcW w:w="6379" w:type="dxa"/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276" w:lineRule="auto"/>
              <w:ind w:firstLineChars="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职业目标体现积极正向的价值追求，能够将个人理想与国家需要、经济社会发展相结合；</w:t>
            </w:r>
          </w:p>
          <w:p>
            <w:pPr>
              <w:pStyle w:val="5"/>
              <w:numPr>
                <w:ilvl w:val="0"/>
                <w:numId w:val="1"/>
              </w:numPr>
              <w:spacing w:line="276" w:lineRule="auto"/>
              <w:ind w:firstLineChars="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职业目标匹配个人价值观、能力优势、兴趣特点；</w:t>
            </w:r>
          </w:p>
          <w:p>
            <w:pPr>
              <w:pStyle w:val="5"/>
              <w:numPr>
                <w:ilvl w:val="0"/>
                <w:numId w:val="1"/>
              </w:numPr>
              <w:spacing w:line="276" w:lineRule="auto"/>
              <w:ind w:firstLineChars="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准确认识目标职业在专业知识、通用素质、就业能力等方面的要求，科学分析个人现实情况与目标要求的差距，制定合理可行的计划。</w:t>
            </w:r>
          </w:p>
        </w:tc>
        <w:tc>
          <w:tcPr>
            <w:tcW w:w="452" w:type="dxa"/>
            <w:noWrap w:val="0"/>
            <w:vAlign w:val="center"/>
          </w:tcPr>
          <w:p>
            <w:pPr>
              <w:pStyle w:val="4"/>
              <w:kinsoku w:val="0"/>
              <w:overflowPunct w:val="0"/>
              <w:snapToGrid w:val="0"/>
              <w:jc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1548" w:hRule="atLeas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pStyle w:val="4"/>
              <w:kinsoku w:val="0"/>
              <w:overflowPunct w:val="0"/>
              <w:snapToGrid w:val="0"/>
              <w:jc w:val="center"/>
              <w:rPr>
                <w:rFonts w:hint="eastAsia" w:ascii="仿宋_GB2312" w:hAnsi="Times New Roman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2"/>
                <w:sz w:val="28"/>
                <w:szCs w:val="28"/>
              </w:rPr>
              <w:t>行动成果</w:t>
            </w:r>
          </w:p>
        </w:tc>
        <w:tc>
          <w:tcPr>
            <w:tcW w:w="6379" w:type="dxa"/>
            <w:noWrap w:val="0"/>
            <w:vAlign w:val="center"/>
          </w:tcPr>
          <w:p>
            <w:pPr>
              <w:pStyle w:val="5"/>
              <w:numPr>
                <w:ilvl w:val="0"/>
                <w:numId w:val="2"/>
              </w:numPr>
              <w:spacing w:line="276" w:lineRule="auto"/>
              <w:ind w:firstLineChars="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成长行动符合目标职业在通用素质、就业能力、职业道德等方面的要求；</w:t>
            </w:r>
          </w:p>
          <w:p>
            <w:pPr>
              <w:pStyle w:val="5"/>
              <w:numPr>
                <w:ilvl w:val="0"/>
                <w:numId w:val="2"/>
              </w:numPr>
              <w:spacing w:line="276" w:lineRule="auto"/>
              <w:ind w:firstLineChars="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成长行动对弥补个人不足的针对性较强；</w:t>
            </w:r>
          </w:p>
          <w:p>
            <w:pPr>
              <w:pStyle w:val="5"/>
              <w:numPr>
                <w:ilvl w:val="0"/>
                <w:numId w:val="2"/>
              </w:numPr>
              <w:spacing w:line="276" w:lineRule="auto"/>
              <w:ind w:firstLineChars="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能够将专业知识应用于成长实践，提高通用素质和就业能力；</w:t>
            </w:r>
          </w:p>
          <w:p>
            <w:pPr>
              <w:pStyle w:val="5"/>
              <w:numPr>
                <w:ilvl w:val="0"/>
                <w:numId w:val="2"/>
              </w:numPr>
              <w:spacing w:line="276" w:lineRule="auto"/>
              <w:ind w:firstLineChars="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成长行动内容丰富，取得阶段性成果。</w:t>
            </w:r>
          </w:p>
        </w:tc>
        <w:tc>
          <w:tcPr>
            <w:tcW w:w="452" w:type="dxa"/>
            <w:noWrap w:val="0"/>
            <w:vAlign w:val="center"/>
          </w:tcPr>
          <w:p>
            <w:pPr>
              <w:pStyle w:val="4"/>
              <w:kinsoku w:val="0"/>
              <w:overflowPunct w:val="0"/>
              <w:snapToGrid w:val="0"/>
              <w:jc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840" w:hRule="atLeas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pStyle w:val="4"/>
              <w:kinsoku w:val="0"/>
              <w:overflowPunct w:val="0"/>
              <w:snapToGrid w:val="0"/>
              <w:jc w:val="center"/>
              <w:rPr>
                <w:rFonts w:hint="eastAsia" w:ascii="仿宋_GB2312" w:hAnsi="Times New Roman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2"/>
                <w:sz w:val="28"/>
                <w:szCs w:val="28"/>
              </w:rPr>
              <w:t>目标契合度</w:t>
            </w:r>
          </w:p>
        </w:tc>
        <w:tc>
          <w:tcPr>
            <w:tcW w:w="6379" w:type="dxa"/>
            <w:noWrap w:val="0"/>
            <w:vAlign w:val="center"/>
          </w:tcPr>
          <w:p>
            <w:pPr>
              <w:pStyle w:val="5"/>
              <w:numPr>
                <w:ilvl w:val="0"/>
                <w:numId w:val="3"/>
              </w:numPr>
              <w:spacing w:line="276" w:lineRule="auto"/>
              <w:ind w:firstLineChars="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行动成果与职业目标的契合程度；</w:t>
            </w:r>
          </w:p>
          <w:p>
            <w:pPr>
              <w:pStyle w:val="5"/>
              <w:numPr>
                <w:ilvl w:val="0"/>
                <w:numId w:val="3"/>
              </w:numPr>
              <w:spacing w:line="276" w:lineRule="auto"/>
              <w:ind w:firstLineChars="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总结成长行动中存在的不足和原因，对成长计划进行自我评估和动态调整。</w:t>
            </w:r>
          </w:p>
        </w:tc>
        <w:tc>
          <w:tcPr>
            <w:tcW w:w="452" w:type="dxa"/>
            <w:noWrap w:val="0"/>
            <w:vAlign w:val="center"/>
          </w:tcPr>
          <w:p>
            <w:pPr>
              <w:pStyle w:val="4"/>
              <w:kinsoku w:val="0"/>
              <w:overflowPunct w:val="0"/>
              <w:snapToGrid w:val="0"/>
              <w:jc w:val="center"/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221552"/>
    <w:multiLevelType w:val="multilevel"/>
    <w:tmpl w:val="05221552"/>
    <w:lvl w:ilvl="0" w:tentative="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526EA5"/>
    <w:multiLevelType w:val="multilevel"/>
    <w:tmpl w:val="25526EA5"/>
    <w:lvl w:ilvl="0" w:tentative="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AF862E1"/>
    <w:multiLevelType w:val="multilevel"/>
    <w:tmpl w:val="4AF862E1"/>
    <w:lvl w:ilvl="0" w:tentative="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3836B"/>
    <w:rsid w:val="7FE38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Calibri" w:hAnsi="Calibri" w:eastAsia="等线"/>
      <w:kern w:val="0"/>
      <w:sz w:val="24"/>
      <w:szCs w:val="24"/>
    </w:rPr>
  </w:style>
  <w:style w:type="paragraph" w:styleId="5">
    <w:name w:val="List Paragraph"/>
    <w:basedOn w:val="1"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Office_5.3.0.7872_F1E327BC-269C-435d-A152-05C5408002CA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2023-11-15T21:21:00Z</dcterms:created>
  <dc:creator>能机大院</dc:creator>
  <cp:lastModifiedBy>能机大院</cp:lastModifiedBy>
  <dcterms:modified xsi:type="dcterms:W3CDTF">2023-11-15T21:22:09Z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2052-5.3.0.7872</vt:lpwstr>
  </property>
  <property fmtid="{D5CDD505-2E9C-101B-9397-08002B2CF9AE}" pid="3" name="ICV">
    <vt:lpwstr>BCE217334610AB4ED1C554654F4797E8_41</vt:lpwstr>
  </property>
</Properties>
</file>